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1B93" w14:textId="5DB90566" w:rsidR="00F746CA" w:rsidRDefault="003A357A" w:rsidP="003A357A">
      <w:pPr>
        <w:jc w:val="center"/>
        <w:rPr>
          <w:sz w:val="32"/>
          <w:szCs w:val="32"/>
        </w:rPr>
      </w:pPr>
      <w:r>
        <w:rPr>
          <w:sz w:val="32"/>
          <w:szCs w:val="32"/>
        </w:rPr>
        <w:t>Solicitud de derechos ARCO</w:t>
      </w:r>
    </w:p>
    <w:p w14:paraId="613B1975" w14:textId="77777777" w:rsidR="003A357A" w:rsidRDefault="003A357A" w:rsidP="003A357A">
      <w:pPr>
        <w:jc w:val="both"/>
      </w:pPr>
      <w:r>
        <w:t xml:space="preserve">Artículo 40. El ejercicio de los derechos ARCO y de portabilidad, deberá ser gratuito. Solo podrán realizarse cobros para recuperar los costos de reproducción, certificación o envío, conforme a la normatividad aplicable. El responsable no podrá establecer, para la presentación de las solicitudes del ejercicio de los derechos ARCO y de portabilidad, algún servicio o medio que implique un costo al titular. </w:t>
      </w:r>
    </w:p>
    <w:p w14:paraId="186B728E" w14:textId="77777777" w:rsidR="003A357A" w:rsidRDefault="003A357A" w:rsidP="003A357A">
      <w:pPr>
        <w:jc w:val="both"/>
      </w:pPr>
      <w:r>
        <w:t xml:space="preserve">Artículo 41. Los costos de reproducción y certificación del acceso a los datos personales, que se prevean en las disposiciones aplicables, deberán ser accesibles para permitir o facilitar el ejercicio de este derecho. Cuando el titular proporcione el medio magnético, electrónico o el mecanismo necesario para reproducir los datos personales, los mismos deberán ser entregados a este sin costo. Los responsables </w:t>
      </w:r>
      <w:proofErr w:type="spellStart"/>
      <w:r>
        <w:t>aperturarán</w:t>
      </w:r>
      <w:proofErr w:type="spellEnd"/>
      <w:r>
        <w:t xml:space="preserve"> una cuenta bancaria única y exclusivamente para realizar el pago de los costos referidos, así como un correo electrónico a fin de recibir copia del documento que acredite dicho pago, sin perjuicio de su exhibición en el domicilio de la Unidad de Transparencia. Preferentemente se utilizará la cuenta bancaria </w:t>
      </w:r>
      <w:proofErr w:type="spellStart"/>
      <w:r>
        <w:t>aperturada</w:t>
      </w:r>
      <w:proofErr w:type="spellEnd"/>
      <w:r>
        <w:t xml:space="preserve"> para recibir el pago de los costos de reproducción en materia de acceso a la información.</w:t>
      </w:r>
    </w:p>
    <w:p w14:paraId="12B0C023" w14:textId="77777777" w:rsidR="003A357A" w:rsidRDefault="003A357A" w:rsidP="003A357A">
      <w:pPr>
        <w:jc w:val="both"/>
      </w:pPr>
      <w:r>
        <w:t xml:space="preserve"> Artículo 42. La información deberá ser entregada sin costo, cuando implique la entrega de menos de veinte hojas simples. La Unidad de Transparencia podrá exceptuar el pago de reproducción y envío atendiendo a las circunstancias socioeconómicas del titular.</w:t>
      </w:r>
    </w:p>
    <w:p w14:paraId="1E110E1F" w14:textId="21C7C47A" w:rsidR="003A357A" w:rsidRDefault="003A357A" w:rsidP="003A357A">
      <w:pPr>
        <w:jc w:val="both"/>
      </w:pPr>
      <w:r>
        <w:t xml:space="preserve"> Artículo 43. El responsable deberá establecer procedimientos sencillos que permitan el ejercicio de los derechos ARCO y de portabilidad. El responsable deberá otorgar las respuestas a las solicitudes de derechos ARCO y de portabilidad, en un plazo no mayor a veinte días contados a partir del día siguiente a la recepción de la solicitud. El plazo anterior podrá ser ampliado, por una sola vez, hasta por diez días cuando las circunstancias así lo justifiquen, y siempre y cuando se le notifique al titular dentro del plazo de respuesta.</w:t>
      </w:r>
    </w:p>
    <w:p w14:paraId="76B8B96E" w14:textId="77777777" w:rsidR="003A357A" w:rsidRDefault="003A357A" w:rsidP="003A357A">
      <w:pPr>
        <w:jc w:val="both"/>
      </w:pPr>
      <w:r>
        <w:t xml:space="preserve">La Unidad de Transparencia tendrá disponible la información por un plazo de 30 días naturales, contados a partir de que </w:t>
      </w:r>
      <w:proofErr w:type="spellStart"/>
      <w:r>
        <w:t>el</w:t>
      </w:r>
      <w:proofErr w:type="spellEnd"/>
      <w:r>
        <w:t xml:space="preserve"> o la solicitante realice el pago, procediendo a su destrucción en caso de que aquel no acuda a recogerla. </w:t>
      </w:r>
    </w:p>
    <w:p w14:paraId="72905848" w14:textId="77777777" w:rsidR="003A357A" w:rsidRDefault="003A357A" w:rsidP="003A357A">
      <w:pPr>
        <w:jc w:val="both"/>
      </w:pPr>
      <w:r>
        <w:t>Artículo 44. En caso de resultar procedente el ejercicio de los derechos ARCO y de portabilidad, el responsable deberá hacerlo efectivo en un plazo que no podrá exceder de quince días contados a partir del día siguiente en que se haya notificado la respuesta al titular.</w:t>
      </w:r>
    </w:p>
    <w:p w14:paraId="2686BB11" w14:textId="77777777" w:rsidR="003A357A" w:rsidRDefault="003A357A" w:rsidP="003A357A">
      <w:pPr>
        <w:jc w:val="both"/>
      </w:pPr>
      <w:r>
        <w:t xml:space="preserve"> Artículo 45. La solicitud para el ejercicio de los derechos ARCO y de portabilidad, deberá presentarse ante la Unidad de Transparencia del responsable y cumplir con los siguientes requisitos: </w:t>
      </w:r>
    </w:p>
    <w:p w14:paraId="07C59DBA" w14:textId="4340954D" w:rsidR="003A357A" w:rsidRDefault="003A357A" w:rsidP="003A357A">
      <w:pPr>
        <w:pStyle w:val="Prrafodelista"/>
        <w:numPr>
          <w:ilvl w:val="0"/>
          <w:numId w:val="5"/>
        </w:numPr>
        <w:jc w:val="both"/>
      </w:pPr>
      <w:r>
        <w:t xml:space="preserve">El nombre del titular y su domicilio o cualquier otro medio para recibir notificaciones. </w:t>
      </w:r>
    </w:p>
    <w:p w14:paraId="5722B990" w14:textId="77777777" w:rsidR="003A357A" w:rsidRDefault="003A357A" w:rsidP="003A357A">
      <w:pPr>
        <w:pStyle w:val="Prrafodelista"/>
        <w:numPr>
          <w:ilvl w:val="0"/>
          <w:numId w:val="5"/>
        </w:numPr>
        <w:jc w:val="both"/>
      </w:pPr>
      <w:r>
        <w:t xml:space="preserve">Los documentos que acrediten la identidad del titular y, en su caso, la personalidad e identidad de su representante. </w:t>
      </w:r>
    </w:p>
    <w:p w14:paraId="18648178" w14:textId="77777777" w:rsidR="003A357A" w:rsidRDefault="003A357A" w:rsidP="003A357A">
      <w:pPr>
        <w:pStyle w:val="Prrafodelista"/>
        <w:numPr>
          <w:ilvl w:val="0"/>
          <w:numId w:val="5"/>
        </w:numPr>
        <w:jc w:val="both"/>
      </w:pPr>
      <w:r>
        <w:t xml:space="preserve">De ser posible, el área responsable que lleva a cabo el tratamiento de los datos personales. </w:t>
      </w:r>
    </w:p>
    <w:p w14:paraId="454157F3" w14:textId="77777777" w:rsidR="003A357A" w:rsidRDefault="003A357A" w:rsidP="003A357A">
      <w:pPr>
        <w:pStyle w:val="Prrafodelista"/>
        <w:numPr>
          <w:ilvl w:val="0"/>
          <w:numId w:val="5"/>
        </w:numPr>
        <w:jc w:val="both"/>
      </w:pPr>
      <w:r>
        <w:t xml:space="preserve">La descripción clara y precisa de los datos personales respecto de los que se busca ejercer alguno de los derechos ARCO y de portabilidad, salvo que se trate del derecho de acceso. </w:t>
      </w:r>
    </w:p>
    <w:p w14:paraId="3F829F26" w14:textId="77777777" w:rsidR="003A357A" w:rsidRDefault="003A357A" w:rsidP="003A357A">
      <w:pPr>
        <w:pStyle w:val="Prrafodelista"/>
        <w:numPr>
          <w:ilvl w:val="0"/>
          <w:numId w:val="5"/>
        </w:numPr>
        <w:jc w:val="both"/>
      </w:pPr>
      <w:r>
        <w:lastRenderedPageBreak/>
        <w:t xml:space="preserve">La descripción del derecho ARCO y de portabilidad, que se pretende ejercer, o bien, lo que solicita el titular. </w:t>
      </w:r>
    </w:p>
    <w:p w14:paraId="07C933EC" w14:textId="53DC24F5" w:rsidR="003A357A" w:rsidRDefault="003A357A" w:rsidP="003A357A">
      <w:pPr>
        <w:pStyle w:val="Prrafodelista"/>
        <w:numPr>
          <w:ilvl w:val="0"/>
          <w:numId w:val="5"/>
        </w:numPr>
        <w:jc w:val="both"/>
      </w:pPr>
      <w:r>
        <w:t>Cualquier otro elemento o documento que facilite la localización de los datos personales, en su caso.</w:t>
      </w:r>
    </w:p>
    <w:sectPr w:rsidR="003A3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3AF6"/>
    <w:multiLevelType w:val="hybridMultilevel"/>
    <w:tmpl w:val="B9C2C1B2"/>
    <w:lvl w:ilvl="0" w:tplc="75F23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2DC5"/>
    <w:multiLevelType w:val="hybridMultilevel"/>
    <w:tmpl w:val="D91A3992"/>
    <w:lvl w:ilvl="0" w:tplc="D9008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4F5F"/>
    <w:multiLevelType w:val="hybridMultilevel"/>
    <w:tmpl w:val="3C168574"/>
    <w:lvl w:ilvl="0" w:tplc="F00A3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D117E"/>
    <w:multiLevelType w:val="hybridMultilevel"/>
    <w:tmpl w:val="F17CCC62"/>
    <w:lvl w:ilvl="0" w:tplc="A0345D76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68E007A"/>
    <w:multiLevelType w:val="hybridMultilevel"/>
    <w:tmpl w:val="48789076"/>
    <w:lvl w:ilvl="0" w:tplc="4656D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2B"/>
    <w:rsid w:val="001A2D2B"/>
    <w:rsid w:val="003A357A"/>
    <w:rsid w:val="0079213F"/>
    <w:rsid w:val="00F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5FBF"/>
  <w15:chartTrackingRefBased/>
  <w15:docId w15:val="{D4E0F8A5-D1B1-4196-8B85-A54C7061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Solis Rivera</dc:creator>
  <cp:keywords/>
  <dc:description/>
  <cp:lastModifiedBy>Alondra Solis Rivera</cp:lastModifiedBy>
  <cp:revision>2</cp:revision>
  <dcterms:created xsi:type="dcterms:W3CDTF">2021-08-24T20:27:00Z</dcterms:created>
  <dcterms:modified xsi:type="dcterms:W3CDTF">2021-08-24T20:27:00Z</dcterms:modified>
</cp:coreProperties>
</file>